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30B" w:rsidRPr="005A2EC0" w:rsidRDefault="00C2730B" w:rsidP="005A2EC0">
      <w:pPr>
        <w:spacing w:before="120"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5A2EC0">
        <w:rPr>
          <w:rFonts w:ascii="Arial" w:hAnsi="Arial" w:cs="Arial"/>
          <w:b/>
          <w:sz w:val="24"/>
          <w:szCs w:val="24"/>
        </w:rPr>
        <w:t>Część 3</w:t>
      </w:r>
    </w:p>
    <w:p w:rsidR="003635FC" w:rsidRPr="003635FC" w:rsidRDefault="007007CA" w:rsidP="003635FC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ED5ECB">
        <w:rPr>
          <w:rFonts w:ascii="Arial" w:hAnsi="Arial" w:cs="Arial"/>
          <w:b/>
          <w:sz w:val="24"/>
          <w:szCs w:val="24"/>
        </w:rPr>
        <w:t xml:space="preserve">Nadzór inwestorski nad pracami budowlanymi, modernizacyjnymi i remontowymi </w:t>
      </w:r>
      <w:r w:rsidR="00D00E5A" w:rsidRPr="00ED5ECB">
        <w:rPr>
          <w:rFonts w:ascii="Arial" w:hAnsi="Arial" w:cs="Arial"/>
          <w:b/>
          <w:sz w:val="24"/>
          <w:szCs w:val="24"/>
        </w:rPr>
        <w:t xml:space="preserve">prowadzonymi w Gmachu Głównym MNW oraz </w:t>
      </w:r>
      <w:r w:rsidR="00D00E5A">
        <w:rPr>
          <w:rFonts w:ascii="Arial" w:hAnsi="Arial" w:cs="Arial"/>
          <w:b/>
          <w:sz w:val="24"/>
          <w:szCs w:val="24"/>
        </w:rPr>
        <w:t xml:space="preserve">w </w:t>
      </w:r>
      <w:r w:rsidR="00D00E5A" w:rsidRPr="00ED5ECB">
        <w:rPr>
          <w:rFonts w:ascii="Arial" w:hAnsi="Arial" w:cs="Arial"/>
          <w:b/>
          <w:sz w:val="24"/>
          <w:szCs w:val="24"/>
        </w:rPr>
        <w:t>Oddziałach MNW</w:t>
      </w:r>
      <w:r w:rsidR="00D00E5A" w:rsidRPr="00A54E88">
        <w:rPr>
          <w:rFonts w:ascii="Arial" w:hAnsi="Arial" w:cs="Arial"/>
          <w:b/>
          <w:sz w:val="24"/>
          <w:szCs w:val="24"/>
        </w:rPr>
        <w:t xml:space="preserve"> </w:t>
      </w:r>
      <w:r w:rsidRPr="00ED5ECB">
        <w:rPr>
          <w:rFonts w:ascii="Arial" w:hAnsi="Arial" w:cs="Arial"/>
          <w:b/>
          <w:sz w:val="24"/>
          <w:szCs w:val="24"/>
          <w:u w:val="single"/>
        </w:rPr>
        <w:t>w branży budowlanej</w:t>
      </w:r>
      <w:r w:rsidRPr="00ED5ECB">
        <w:rPr>
          <w:rFonts w:ascii="Arial" w:hAnsi="Arial" w:cs="Arial"/>
          <w:b/>
          <w:sz w:val="24"/>
          <w:szCs w:val="24"/>
        </w:rPr>
        <w:t>.</w:t>
      </w:r>
      <w:r w:rsidRPr="00ED5ECB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497B8F" w:rsidRDefault="00497B8F" w:rsidP="003635FC">
      <w:pPr>
        <w:pStyle w:val="Akapitzlist"/>
        <w:spacing w:before="120" w:after="120" w:line="276" w:lineRule="auto"/>
        <w:ind w:left="360" w:hanging="360"/>
        <w:jc w:val="both"/>
        <w:rPr>
          <w:rFonts w:ascii="Arial" w:hAnsi="Arial" w:cs="Arial"/>
          <w:b/>
          <w:color w:val="FF0000"/>
          <w:u w:val="single"/>
        </w:rPr>
      </w:pPr>
    </w:p>
    <w:p w:rsidR="00982F9F" w:rsidRPr="00FB5BD1" w:rsidRDefault="007007CA" w:rsidP="00FB5BD1">
      <w:pPr>
        <w:pStyle w:val="Akapitzlist"/>
        <w:spacing w:before="120" w:after="120" w:line="276" w:lineRule="auto"/>
        <w:ind w:left="360" w:hanging="360"/>
        <w:jc w:val="both"/>
        <w:rPr>
          <w:rFonts w:ascii="Arial" w:hAnsi="Arial" w:cs="Arial"/>
        </w:rPr>
      </w:pPr>
      <w:r w:rsidRPr="00FB5BD1">
        <w:rPr>
          <w:rFonts w:ascii="Arial" w:hAnsi="Arial" w:cs="Arial"/>
          <w:b/>
          <w:u w:val="single"/>
        </w:rPr>
        <w:t>Termin re</w:t>
      </w:r>
      <w:r w:rsidR="00153797" w:rsidRPr="00FB5BD1">
        <w:rPr>
          <w:rFonts w:ascii="Arial" w:hAnsi="Arial" w:cs="Arial"/>
          <w:b/>
          <w:u w:val="single"/>
        </w:rPr>
        <w:t xml:space="preserve">alizacji zamówienia: </w:t>
      </w:r>
      <w:r w:rsidR="00982F9F" w:rsidRPr="00FB5BD1">
        <w:rPr>
          <w:rFonts w:ascii="Arial" w:hAnsi="Arial" w:cs="Arial"/>
        </w:rPr>
        <w:t>na okres 36 mi</w:t>
      </w:r>
      <w:r w:rsidR="003635FC" w:rsidRPr="00FB5BD1">
        <w:rPr>
          <w:rFonts w:ascii="Arial" w:hAnsi="Arial" w:cs="Arial"/>
        </w:rPr>
        <w:t xml:space="preserve">esięcy </w:t>
      </w:r>
    </w:p>
    <w:p w:rsidR="007007CA" w:rsidRPr="00ED5ECB" w:rsidRDefault="007007CA" w:rsidP="005A2EC0">
      <w:pPr>
        <w:spacing w:before="120"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ED5ECB">
        <w:rPr>
          <w:rFonts w:ascii="Arial" w:hAnsi="Arial" w:cs="Arial"/>
          <w:b/>
          <w:sz w:val="24"/>
          <w:szCs w:val="24"/>
          <w:u w:val="single"/>
        </w:rPr>
        <w:t>Do obowiązków inspektora nadzoru należy w szczególności:</w:t>
      </w:r>
    </w:p>
    <w:p w:rsidR="007007CA" w:rsidRPr="00ED5ECB" w:rsidRDefault="007007CA" w:rsidP="005A2EC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eastAsia="PMingLiU" w:hAnsi="Arial" w:cs="Arial"/>
          <w:b/>
          <w:sz w:val="24"/>
          <w:szCs w:val="24"/>
          <w:u w:val="single"/>
        </w:rPr>
      </w:pPr>
      <w:r w:rsidRPr="00ED5ECB">
        <w:rPr>
          <w:rFonts w:ascii="Arial" w:hAnsi="Arial" w:cs="Arial"/>
          <w:sz w:val="24"/>
          <w:szCs w:val="24"/>
        </w:rPr>
        <w:t>Reprezentowanie Zamawiającego w trakcie trwania prac modernizacyjnych i remontowych poprzez sprawowanie kontroli prawidłowości pod wz</w:t>
      </w:r>
      <w:r w:rsidR="005E6123" w:rsidRPr="00ED5ECB">
        <w:rPr>
          <w:rFonts w:ascii="Arial" w:hAnsi="Arial" w:cs="Arial"/>
          <w:sz w:val="24"/>
          <w:szCs w:val="24"/>
        </w:rPr>
        <w:t xml:space="preserve">ględem technicznym, zgodnością </w:t>
      </w:r>
      <w:r w:rsidRPr="00ED5ECB">
        <w:rPr>
          <w:rFonts w:ascii="Arial" w:hAnsi="Arial" w:cs="Arial"/>
          <w:sz w:val="24"/>
          <w:szCs w:val="24"/>
        </w:rPr>
        <w:t xml:space="preserve">z projektem, przepisami, normami i  zasadami wiedzy technicznej. </w:t>
      </w:r>
    </w:p>
    <w:p w:rsidR="007007CA" w:rsidRPr="00ED5ECB" w:rsidRDefault="007007CA" w:rsidP="005A2EC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eastAsia="PMingLiU" w:hAnsi="Arial" w:cs="Arial"/>
          <w:b/>
          <w:sz w:val="24"/>
          <w:szCs w:val="24"/>
          <w:u w:val="single"/>
        </w:rPr>
      </w:pPr>
      <w:r w:rsidRPr="00ED5ECB">
        <w:rPr>
          <w:rFonts w:ascii="Arial" w:hAnsi="Arial" w:cs="Arial"/>
          <w:sz w:val="24"/>
          <w:szCs w:val="24"/>
        </w:rPr>
        <w:t>Obecność na terenie inwestycji, remontów z częstotliwością uwzględniającą specyfikę realizowanych robót, jednakże nie rzadziej niż 1 raz w tygodniu, a także na wezwanie Zamawiającego oraz wykonawcy realizującego prace. Pomijając awarie oraz zdarzenia nagłe, Zamawiający zobowiązuje się do informowania Wykonawcy o konieczności wizyty 2 dni wcześniej.</w:t>
      </w:r>
    </w:p>
    <w:p w:rsidR="007007CA" w:rsidRPr="002D7955" w:rsidRDefault="007007CA" w:rsidP="005A2EC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eastAsia="PMingLiU" w:hAnsi="Arial" w:cs="Arial"/>
          <w:b/>
          <w:sz w:val="24"/>
          <w:szCs w:val="24"/>
          <w:u w:val="single"/>
        </w:rPr>
      </w:pPr>
      <w:r w:rsidRPr="00ED5ECB">
        <w:rPr>
          <w:rFonts w:ascii="Arial" w:hAnsi="Arial" w:cs="Arial"/>
          <w:sz w:val="24"/>
          <w:szCs w:val="24"/>
        </w:rPr>
        <w:t>Weryfikacja dokumentacji technicznej i projektowej zadania podczas wykonywania robót oraz sprawdzanie jakości wykonywanych robót.</w:t>
      </w:r>
    </w:p>
    <w:p w:rsidR="002D7955" w:rsidRDefault="002D7955" w:rsidP="002D795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Udział w opracowaniu PFU w zakresie odpowiadającej branży.</w:t>
      </w:r>
    </w:p>
    <w:p w:rsidR="002D7955" w:rsidRPr="002D7955" w:rsidRDefault="002D7955" w:rsidP="002D7955">
      <w:pPr>
        <w:pStyle w:val="Akapitzlist"/>
        <w:spacing w:line="276" w:lineRule="auto"/>
        <w:ind w:left="360"/>
        <w:jc w:val="both"/>
        <w:rPr>
          <w:rFonts w:ascii="Arial" w:hAnsi="Arial" w:cs="Arial"/>
        </w:rPr>
      </w:pPr>
    </w:p>
    <w:p w:rsidR="00472900" w:rsidRPr="00472900" w:rsidRDefault="00472900" w:rsidP="005A2EC0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Sprawdzanie jakości wykonanych robót.</w:t>
      </w:r>
    </w:p>
    <w:p w:rsidR="007007CA" w:rsidRPr="00ED5ECB" w:rsidRDefault="007007CA" w:rsidP="005A2EC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eastAsia="PMingLiU" w:hAnsi="Arial" w:cs="Arial"/>
          <w:b/>
          <w:sz w:val="24"/>
          <w:szCs w:val="24"/>
          <w:u w:val="single"/>
        </w:rPr>
      </w:pPr>
      <w:r w:rsidRPr="00ED5ECB">
        <w:rPr>
          <w:rFonts w:ascii="Arial" w:hAnsi="Arial" w:cs="Arial"/>
          <w:sz w:val="24"/>
          <w:szCs w:val="24"/>
        </w:rPr>
        <w:t>Uczestniczenie w naradach technicznych, problemowych i innych organizowanych przez wszystkie strony procesu inwestycyjnego, remontowego.</w:t>
      </w:r>
    </w:p>
    <w:p w:rsidR="007007CA" w:rsidRPr="00ED5ECB" w:rsidRDefault="007007CA" w:rsidP="005A2EC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eastAsia="PMingLiU" w:hAnsi="Arial" w:cs="Arial"/>
          <w:b/>
          <w:sz w:val="24"/>
          <w:szCs w:val="24"/>
          <w:u w:val="single"/>
        </w:rPr>
      </w:pPr>
      <w:r w:rsidRPr="00ED5ECB">
        <w:rPr>
          <w:rFonts w:ascii="Arial" w:hAnsi="Arial" w:cs="Arial"/>
          <w:sz w:val="24"/>
          <w:szCs w:val="24"/>
        </w:rPr>
        <w:t>Kontrola zgodności wykonywanych prac z projektem technicznym, specyfikacją techniczną warunków wykonania i odbioru robót, przedmiarami robót i kosztorysami.</w:t>
      </w:r>
    </w:p>
    <w:p w:rsidR="00A512EB" w:rsidRPr="00A512EB" w:rsidRDefault="00A512EB" w:rsidP="005A2EC0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Sporządzanie kosztorysów inwestorskich, przedmiarów oraz </w:t>
      </w:r>
      <w:proofErr w:type="spellStart"/>
      <w:r>
        <w:rPr>
          <w:rFonts w:ascii="Arial" w:hAnsi="Arial" w:cs="Arial"/>
          <w:sz w:val="24"/>
          <w:szCs w:val="24"/>
        </w:rPr>
        <w:t>STWiORB</w:t>
      </w:r>
      <w:proofErr w:type="spellEnd"/>
      <w:r>
        <w:rPr>
          <w:rFonts w:ascii="Arial" w:hAnsi="Arial" w:cs="Arial"/>
          <w:sz w:val="24"/>
          <w:szCs w:val="24"/>
        </w:rPr>
        <w:t xml:space="preserve"> na życzenie Zamawiającego.</w:t>
      </w:r>
    </w:p>
    <w:p w:rsidR="007007CA" w:rsidRPr="00ED5ECB" w:rsidRDefault="007007CA" w:rsidP="005A2EC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eastAsia="PMingLiU" w:hAnsi="Arial" w:cs="Arial"/>
          <w:b/>
          <w:sz w:val="24"/>
          <w:szCs w:val="24"/>
          <w:u w:val="single"/>
        </w:rPr>
      </w:pPr>
      <w:r w:rsidRPr="00ED5ECB">
        <w:rPr>
          <w:rFonts w:ascii="Arial" w:hAnsi="Arial" w:cs="Arial"/>
          <w:sz w:val="24"/>
          <w:szCs w:val="24"/>
        </w:rPr>
        <w:t>Weryfikacja kosztorysów (kalkulacji) oferentów i  wykonawców robót pod względem rzeczowym, zgodności z obowiązującymi normami (nakładami rzeczowymi) oraz stosowania przez wykonawcę cen zgodnie z zawartymi umowami.</w:t>
      </w:r>
    </w:p>
    <w:p w:rsidR="007007CA" w:rsidRPr="00ED5ECB" w:rsidRDefault="007007CA" w:rsidP="005A2EC0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D5ECB">
        <w:rPr>
          <w:rFonts w:ascii="Arial" w:hAnsi="Arial" w:cs="Arial"/>
          <w:sz w:val="24"/>
          <w:szCs w:val="24"/>
        </w:rPr>
        <w:t xml:space="preserve">Sprawdzanie posiadania przez wykonawcę robót odpowiednich dokumentów (atestów, certyfikatów, świadectw jakości, wyników badań itp.) dotyczących sprzętu, materiałów </w:t>
      </w:r>
      <w:r w:rsidR="00C13B7D">
        <w:rPr>
          <w:rFonts w:ascii="Arial" w:hAnsi="Arial" w:cs="Arial"/>
          <w:sz w:val="24"/>
          <w:szCs w:val="24"/>
        </w:rPr>
        <w:br/>
      </w:r>
      <w:r w:rsidRPr="00ED5ECB">
        <w:rPr>
          <w:rFonts w:ascii="Arial" w:hAnsi="Arial" w:cs="Arial"/>
          <w:sz w:val="24"/>
          <w:szCs w:val="24"/>
        </w:rPr>
        <w:t xml:space="preserve">i urządzeń stosowanych przez wykonawcę; decydowania o dopuszczeniu do stosowania lub odrzucenia materiałów, urządzeń przewidzianych do realizacji robót oraz akceptowanie technologii, zgodnie z wymaganiami dokumentacji projektowej </w:t>
      </w:r>
      <w:r w:rsidR="00C13B7D">
        <w:rPr>
          <w:rFonts w:ascii="Arial" w:hAnsi="Arial" w:cs="Arial"/>
          <w:sz w:val="24"/>
          <w:szCs w:val="24"/>
        </w:rPr>
        <w:br/>
      </w:r>
      <w:r w:rsidRPr="00ED5ECB">
        <w:rPr>
          <w:rFonts w:ascii="Arial" w:hAnsi="Arial" w:cs="Arial"/>
          <w:sz w:val="24"/>
          <w:szCs w:val="24"/>
        </w:rPr>
        <w:t xml:space="preserve">i przepisami prawa. </w:t>
      </w:r>
    </w:p>
    <w:p w:rsidR="007007CA" w:rsidRPr="00ED5ECB" w:rsidRDefault="007007CA" w:rsidP="005A2EC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eastAsia="PMingLiU" w:hAnsi="Arial" w:cs="Arial"/>
          <w:b/>
          <w:sz w:val="24"/>
          <w:szCs w:val="24"/>
          <w:u w:val="single"/>
        </w:rPr>
      </w:pPr>
      <w:r w:rsidRPr="00ED5ECB">
        <w:rPr>
          <w:rFonts w:ascii="Arial" w:hAnsi="Arial" w:cs="Arial"/>
          <w:sz w:val="24"/>
          <w:szCs w:val="24"/>
        </w:rPr>
        <w:t>Wydawanie poleceń, decyzji, opinii, zgody i akceptacji w formie ustnej i pisemnej, oraz udzielanie Wykonawcy robót budowlanych wszelkich wyjaśnień i wskazówek (w przypadku konieczności po konsultacji z  projektantem i Zamawiającym).</w:t>
      </w:r>
    </w:p>
    <w:p w:rsidR="007007CA" w:rsidRPr="00ED5ECB" w:rsidRDefault="007007CA" w:rsidP="005A2EC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4"/>
          <w:szCs w:val="24"/>
        </w:rPr>
      </w:pPr>
      <w:r w:rsidRPr="00ED5ECB">
        <w:rPr>
          <w:rFonts w:ascii="Arial" w:hAnsi="Arial" w:cs="Arial"/>
          <w:sz w:val="24"/>
          <w:szCs w:val="24"/>
        </w:rPr>
        <w:t xml:space="preserve">Opiniowanie możliwości wprowadzenia rozwiązań zamiennych w stosunku do </w:t>
      </w:r>
      <w:r w:rsidRPr="00ED5ECB">
        <w:rPr>
          <w:rFonts w:ascii="Arial" w:hAnsi="Arial" w:cs="Arial"/>
          <w:sz w:val="24"/>
          <w:szCs w:val="24"/>
        </w:rPr>
        <w:lastRenderedPageBreak/>
        <w:t>przewidzianych w projekcie, jeśli zaistnieje taka konieczność.</w:t>
      </w:r>
      <w:r w:rsidRPr="00ED5ECB">
        <w:rPr>
          <w:rFonts w:ascii="Arial" w:hAnsi="Arial" w:cs="Arial"/>
          <w:i/>
          <w:sz w:val="24"/>
          <w:szCs w:val="24"/>
        </w:rPr>
        <w:t xml:space="preserve"> </w:t>
      </w:r>
    </w:p>
    <w:p w:rsidR="00ED5ECB" w:rsidRPr="00ED5ECB" w:rsidRDefault="00ED5ECB" w:rsidP="005A2EC0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D5ECB">
        <w:rPr>
          <w:rFonts w:ascii="Arial" w:hAnsi="Arial" w:cs="Arial"/>
          <w:sz w:val="24"/>
          <w:szCs w:val="24"/>
        </w:rPr>
        <w:t>Sprawdzanie rozliczeń wykonawcy robót.</w:t>
      </w:r>
    </w:p>
    <w:p w:rsidR="00ED5ECB" w:rsidRPr="00ED5ECB" w:rsidRDefault="00ED5ECB" w:rsidP="005A2EC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eastAsia="PMingLiU" w:hAnsi="Arial" w:cs="Arial"/>
          <w:b/>
          <w:sz w:val="24"/>
          <w:szCs w:val="24"/>
          <w:u w:val="single"/>
        </w:rPr>
      </w:pPr>
      <w:r w:rsidRPr="00ED5ECB">
        <w:rPr>
          <w:rFonts w:ascii="Arial" w:hAnsi="Arial" w:cs="Arial"/>
          <w:sz w:val="24"/>
          <w:szCs w:val="24"/>
        </w:rPr>
        <w:t xml:space="preserve">Udział w odbiorach częściowych i w odbiorze końcowym. </w:t>
      </w:r>
    </w:p>
    <w:p w:rsidR="00ED5ECB" w:rsidRPr="00ED5ECB" w:rsidRDefault="00ED5ECB" w:rsidP="005A2EC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eastAsia="PMingLiU" w:hAnsi="Arial" w:cs="Arial"/>
          <w:b/>
          <w:sz w:val="24"/>
          <w:szCs w:val="24"/>
          <w:u w:val="single"/>
        </w:rPr>
      </w:pPr>
      <w:r w:rsidRPr="00ED5ECB">
        <w:rPr>
          <w:rFonts w:ascii="Arial" w:hAnsi="Arial" w:cs="Arial"/>
          <w:sz w:val="24"/>
          <w:szCs w:val="24"/>
        </w:rPr>
        <w:t xml:space="preserve">Potwierdzanie usunięcia wad oraz potwierdzania obmiaru robót jako podstawy do zapłaty wynagrodzenia wykonawcy robót. </w:t>
      </w:r>
    </w:p>
    <w:p w:rsidR="00ED5ECB" w:rsidRPr="00ED5ECB" w:rsidRDefault="00ED5ECB" w:rsidP="005A2EC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eastAsia="PMingLiU" w:hAnsi="Arial" w:cs="Arial"/>
          <w:b/>
          <w:sz w:val="24"/>
          <w:szCs w:val="24"/>
          <w:u w:val="single"/>
        </w:rPr>
      </w:pPr>
      <w:r w:rsidRPr="00ED5ECB">
        <w:rPr>
          <w:rFonts w:ascii="Arial" w:hAnsi="Arial" w:cs="Arial"/>
          <w:sz w:val="24"/>
          <w:szCs w:val="24"/>
        </w:rPr>
        <w:t>Na żądanie Zamawiającego Wykonawca będzie sporządzał pisemnie opracowania wykonywanych czynności lub w inny sposób je dokumentował i przekazywał Zamawiającemu.</w:t>
      </w:r>
    </w:p>
    <w:p w:rsidR="00ED5ECB" w:rsidRPr="00ED5ECB" w:rsidRDefault="00ED5ECB" w:rsidP="005A2EC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eastAsia="PMingLiU" w:hAnsi="Arial" w:cs="Arial"/>
          <w:b/>
          <w:sz w:val="24"/>
          <w:szCs w:val="24"/>
          <w:u w:val="single"/>
        </w:rPr>
      </w:pPr>
      <w:r w:rsidRPr="00ED5ECB">
        <w:rPr>
          <w:rFonts w:ascii="Arial" w:hAnsi="Arial" w:cs="Arial"/>
          <w:sz w:val="24"/>
          <w:szCs w:val="24"/>
        </w:rPr>
        <w:t>Sprawdzenie stanu technicznego elementów i instalacji narażonych na szkodliwe wpływy atmosferyczne i niszczące działania czynników występujących podczas użytkowania obiektów w Gmachu Głównym Muzeum Narodowego i Oddziałach MNW.</w:t>
      </w:r>
    </w:p>
    <w:p w:rsidR="00ED5ECB" w:rsidRPr="00ED5ECB" w:rsidRDefault="00ED5ECB" w:rsidP="005A2EC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eastAsia="PMingLiU" w:hAnsi="Arial" w:cs="Arial"/>
          <w:b/>
          <w:sz w:val="24"/>
          <w:szCs w:val="24"/>
          <w:u w:val="single"/>
        </w:rPr>
      </w:pPr>
      <w:r w:rsidRPr="00ED5ECB">
        <w:rPr>
          <w:rFonts w:ascii="Arial" w:hAnsi="Arial" w:cs="Arial"/>
          <w:sz w:val="24"/>
          <w:szCs w:val="24"/>
        </w:rPr>
        <w:t>Wykonywanie okresowych przeglądów technicznych budynków MNW i Oddziałów MNW w zakresie właściwej branży zakończonych protokołem.</w:t>
      </w:r>
    </w:p>
    <w:p w:rsidR="00ED5ECB" w:rsidRPr="00ED5ECB" w:rsidRDefault="00ED5ECB" w:rsidP="005A2EC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eastAsia="PMingLiU" w:hAnsi="Arial" w:cs="Arial"/>
          <w:b/>
          <w:sz w:val="24"/>
          <w:szCs w:val="24"/>
          <w:u w:val="single"/>
        </w:rPr>
      </w:pPr>
      <w:r w:rsidRPr="00ED5ECB">
        <w:rPr>
          <w:rFonts w:ascii="Arial" w:hAnsi="Arial" w:cs="Arial"/>
          <w:sz w:val="24"/>
          <w:szCs w:val="24"/>
        </w:rPr>
        <w:t>Pełnienie stałego dyżuru 1 raz w tygodniu w terminie uzgodnionym z Zamawiającym.</w:t>
      </w:r>
    </w:p>
    <w:p w:rsidR="00ED5ECB" w:rsidRDefault="00ED5ECB" w:rsidP="005A2EC0">
      <w:pPr>
        <w:pStyle w:val="Akapitzlist"/>
        <w:spacing w:after="160" w:line="276" w:lineRule="auto"/>
        <w:ind w:left="502"/>
        <w:jc w:val="both"/>
        <w:rPr>
          <w:rFonts w:ascii="Arial" w:hAnsi="Arial" w:cs="Arial"/>
          <w:u w:val="single"/>
        </w:rPr>
      </w:pPr>
      <w:r w:rsidRPr="00ED5ECB">
        <w:rPr>
          <w:rFonts w:ascii="Arial" w:hAnsi="Arial" w:cs="Arial"/>
          <w:u w:val="single"/>
        </w:rPr>
        <w:t>Wykonawca powinien posiadać aktualne zaświadczenie przynależności do Polskiej Izby Inżynierów Budownictwa.</w:t>
      </w:r>
    </w:p>
    <w:p w:rsidR="009A2DBE" w:rsidRPr="00ED5ECB" w:rsidRDefault="009A2DBE" w:rsidP="005A2EC0">
      <w:pPr>
        <w:pStyle w:val="Akapitzlist"/>
        <w:spacing w:after="160" w:line="276" w:lineRule="auto"/>
        <w:ind w:left="502"/>
        <w:jc w:val="both"/>
        <w:rPr>
          <w:rFonts w:ascii="Arial" w:hAnsi="Arial" w:cs="Arial"/>
          <w:u w:val="single"/>
        </w:rPr>
      </w:pPr>
      <w:r w:rsidRPr="009A2DBE">
        <w:rPr>
          <w:rFonts w:ascii="Arial" w:hAnsi="Arial" w:cs="Arial"/>
          <w:u w:val="single"/>
        </w:rPr>
        <w:t>Wykonawca powinien posiadać uprawnienia budowlane w specjalności konstrukcyjno-budowlanej</w:t>
      </w:r>
      <w:r>
        <w:rPr>
          <w:rFonts w:ascii="Arial" w:hAnsi="Arial" w:cs="Arial"/>
          <w:u w:val="single"/>
        </w:rPr>
        <w:t xml:space="preserve"> </w:t>
      </w:r>
      <w:r w:rsidRPr="009A2DBE">
        <w:rPr>
          <w:rFonts w:ascii="Arial" w:hAnsi="Arial" w:cs="Arial"/>
          <w:u w:val="single"/>
        </w:rPr>
        <w:t>bez ograniczeń</w:t>
      </w:r>
      <w:r w:rsidR="00C13B7D">
        <w:rPr>
          <w:rFonts w:ascii="Arial" w:hAnsi="Arial" w:cs="Arial"/>
          <w:u w:val="single"/>
        </w:rPr>
        <w:t>.</w:t>
      </w:r>
    </w:p>
    <w:p w:rsidR="00ED5ECB" w:rsidRPr="00ED5ECB" w:rsidRDefault="00ED5ECB" w:rsidP="005A2EC0">
      <w:pPr>
        <w:pStyle w:val="Akapitzlist"/>
        <w:spacing w:after="160" w:line="276" w:lineRule="auto"/>
        <w:ind w:left="502"/>
        <w:jc w:val="both"/>
        <w:rPr>
          <w:rFonts w:ascii="Arial" w:hAnsi="Arial" w:cs="Arial"/>
          <w:u w:val="single"/>
        </w:rPr>
      </w:pPr>
      <w:r w:rsidRPr="00ED5ECB">
        <w:rPr>
          <w:rFonts w:ascii="Arial" w:hAnsi="Arial" w:cs="Arial"/>
          <w:u w:val="single"/>
        </w:rPr>
        <w:t>Wykonawca powinien posia</w:t>
      </w:r>
      <w:r w:rsidR="00F447EE">
        <w:rPr>
          <w:rFonts w:ascii="Arial" w:hAnsi="Arial" w:cs="Arial"/>
          <w:u w:val="single"/>
        </w:rPr>
        <w:t>dać referencje w zakresie min. 5</w:t>
      </w:r>
      <w:r w:rsidRPr="00ED5ECB">
        <w:rPr>
          <w:rFonts w:ascii="Arial" w:hAnsi="Arial" w:cs="Arial"/>
          <w:u w:val="single"/>
        </w:rPr>
        <w:t xml:space="preserve">  lat łącznie sprawowania nadzoru inwestorskiego w obiekcie zabytkowym.</w:t>
      </w:r>
    </w:p>
    <w:p w:rsidR="00ED5ECB" w:rsidRPr="00ED5ECB" w:rsidRDefault="00ED5ECB" w:rsidP="005A2EC0">
      <w:pPr>
        <w:pStyle w:val="Akapitzlist"/>
        <w:spacing w:after="160" w:line="276" w:lineRule="auto"/>
        <w:ind w:left="502"/>
        <w:jc w:val="both"/>
        <w:rPr>
          <w:rFonts w:ascii="Arial" w:hAnsi="Arial" w:cs="Arial"/>
          <w:u w:val="single"/>
        </w:rPr>
      </w:pPr>
      <w:r w:rsidRPr="00ED5ECB">
        <w:rPr>
          <w:rFonts w:ascii="Arial" w:hAnsi="Arial" w:cs="Arial"/>
          <w:u w:val="single"/>
        </w:rPr>
        <w:t>Wykonawca powinien posiadać uprawnienia projektowe</w:t>
      </w:r>
      <w:r w:rsidR="00BA7C38">
        <w:rPr>
          <w:rFonts w:ascii="Arial" w:hAnsi="Arial" w:cs="Arial"/>
          <w:u w:val="single"/>
        </w:rPr>
        <w:t xml:space="preserve"> w odpowiadającej</w:t>
      </w:r>
      <w:r w:rsidR="00472900">
        <w:rPr>
          <w:rFonts w:ascii="Arial" w:hAnsi="Arial" w:cs="Arial"/>
          <w:u w:val="single"/>
        </w:rPr>
        <w:t xml:space="preserve"> branży</w:t>
      </w:r>
      <w:r w:rsidRPr="00ED5ECB">
        <w:rPr>
          <w:rFonts w:ascii="Arial" w:hAnsi="Arial" w:cs="Arial"/>
          <w:u w:val="single"/>
        </w:rPr>
        <w:t>.</w:t>
      </w:r>
    </w:p>
    <w:p w:rsidR="00ED5ECB" w:rsidRPr="00ED5ECB" w:rsidRDefault="00ED5ECB" w:rsidP="005A2EC0">
      <w:pPr>
        <w:pStyle w:val="Akapitzlist"/>
        <w:spacing w:after="160" w:line="276" w:lineRule="auto"/>
        <w:ind w:left="502"/>
        <w:jc w:val="both"/>
        <w:rPr>
          <w:rFonts w:ascii="Arial" w:hAnsi="Arial" w:cs="Arial"/>
          <w:u w:val="single"/>
        </w:rPr>
      </w:pPr>
    </w:p>
    <w:p w:rsidR="00ED5ECB" w:rsidRPr="00AC64F5" w:rsidRDefault="00ED5ECB" w:rsidP="005A2EC0">
      <w:pPr>
        <w:pStyle w:val="Akapitzlist"/>
        <w:spacing w:after="160" w:line="276" w:lineRule="auto"/>
        <w:ind w:left="502"/>
        <w:jc w:val="both"/>
        <w:rPr>
          <w:rFonts w:ascii="Arial" w:hAnsi="Arial" w:cs="Arial"/>
          <w:u w:val="single"/>
        </w:rPr>
      </w:pPr>
      <w:r w:rsidRPr="00AC64F5">
        <w:rPr>
          <w:rFonts w:ascii="Arial" w:hAnsi="Arial" w:cs="Arial"/>
        </w:rPr>
        <w:t>Zamawiający w zakresie posiadanych uprawnień budowlanych, dopuszcza odpowiadające im uprawnienia wydane obywatelom państw Europejskiego Obszaru Gospodarczego oraz Konfederacji Szwajcarskiej, z zastrzeżeniem art. 12a oraz innych przepisów ustawy prawo budowlane (t.j. Dz. U. z 202</w:t>
      </w:r>
      <w:r w:rsidR="004D6E5E">
        <w:rPr>
          <w:rFonts w:ascii="Arial" w:hAnsi="Arial" w:cs="Arial"/>
        </w:rPr>
        <w:t>6</w:t>
      </w:r>
      <w:r w:rsidRPr="00AC64F5">
        <w:rPr>
          <w:rFonts w:ascii="Arial" w:hAnsi="Arial" w:cs="Arial"/>
        </w:rPr>
        <w:t xml:space="preserve"> r. poz. </w:t>
      </w:r>
      <w:r w:rsidR="004D6E5E">
        <w:rPr>
          <w:rFonts w:ascii="Arial" w:hAnsi="Arial" w:cs="Arial"/>
        </w:rPr>
        <w:t>524</w:t>
      </w:r>
      <w:r w:rsidRPr="00AC64F5">
        <w:rPr>
          <w:rFonts w:ascii="Arial" w:hAnsi="Arial" w:cs="Arial"/>
        </w:rPr>
        <w:t>) oraz ustawy o zasadach uznawania kwalifikacji zawodowych nabytych w państwach członkowskich Unii Europejskiej (t.j. Dz.U. z 202</w:t>
      </w:r>
      <w:r w:rsidR="004D6E5E">
        <w:rPr>
          <w:rFonts w:ascii="Arial" w:hAnsi="Arial" w:cs="Arial"/>
        </w:rPr>
        <w:t>6</w:t>
      </w:r>
      <w:r w:rsidRPr="00AC64F5">
        <w:rPr>
          <w:rFonts w:ascii="Arial" w:hAnsi="Arial" w:cs="Arial"/>
        </w:rPr>
        <w:t xml:space="preserve"> r. poz. 16</w:t>
      </w:r>
      <w:bookmarkStart w:id="0" w:name="_GoBack"/>
      <w:bookmarkEnd w:id="0"/>
      <w:r w:rsidRPr="00AC64F5">
        <w:rPr>
          <w:rFonts w:ascii="Arial" w:hAnsi="Arial" w:cs="Arial"/>
        </w:rPr>
        <w:t>6).</w:t>
      </w:r>
    </w:p>
    <w:p w:rsidR="00ED5ECB" w:rsidRPr="00ED5ECB" w:rsidRDefault="00ED5ECB" w:rsidP="005A2EC0">
      <w:pPr>
        <w:spacing w:before="120"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ED5ECB">
        <w:rPr>
          <w:rFonts w:ascii="Arial" w:hAnsi="Arial" w:cs="Arial"/>
          <w:b/>
          <w:sz w:val="24"/>
          <w:szCs w:val="24"/>
          <w:u w:val="single"/>
        </w:rPr>
        <w:t>Nadzór  inwestorski obejmuje obiekty będące w administracji Zamawiającego.</w:t>
      </w:r>
    </w:p>
    <w:p w:rsidR="00B66B59" w:rsidRDefault="00ED5ECB" w:rsidP="00B66B59">
      <w:pPr>
        <w:pStyle w:val="Akapitzlist"/>
        <w:numPr>
          <w:ilvl w:val="0"/>
          <w:numId w:val="4"/>
        </w:numPr>
        <w:tabs>
          <w:tab w:val="left" w:pos="284"/>
        </w:tabs>
        <w:spacing w:before="120" w:after="120" w:line="276" w:lineRule="auto"/>
        <w:ind w:left="284" w:hanging="284"/>
        <w:jc w:val="both"/>
        <w:rPr>
          <w:rFonts w:ascii="Arial" w:hAnsi="Arial" w:cs="Arial"/>
        </w:rPr>
      </w:pPr>
      <w:r w:rsidRPr="00DF36E1">
        <w:rPr>
          <w:rFonts w:ascii="Arial" w:hAnsi="Arial" w:cs="Arial"/>
        </w:rPr>
        <w:t>Otwock Wielki – Pałac, Dworek, dawna Stajnia, dawny Browar, dawna Przechowalnia Owoców, garaże, wartownia, ul. Zamkowa 49</w:t>
      </w:r>
      <w:r w:rsidR="00DF36E1">
        <w:rPr>
          <w:rFonts w:ascii="Arial" w:hAnsi="Arial" w:cs="Arial"/>
        </w:rPr>
        <w:t>,</w:t>
      </w:r>
      <w:r w:rsidRPr="00DF36E1">
        <w:rPr>
          <w:rFonts w:ascii="Arial" w:hAnsi="Arial" w:cs="Arial"/>
        </w:rPr>
        <w:t xml:space="preserve"> Karczew</w:t>
      </w:r>
      <w:r w:rsidR="00B66B59">
        <w:rPr>
          <w:rFonts w:ascii="Arial" w:hAnsi="Arial" w:cs="Arial"/>
        </w:rPr>
        <w:t>,</w:t>
      </w:r>
    </w:p>
    <w:p w:rsidR="00DF36E1" w:rsidRPr="00B66B59" w:rsidRDefault="00ED5ECB" w:rsidP="00B66B59">
      <w:pPr>
        <w:pStyle w:val="Akapitzlist"/>
        <w:numPr>
          <w:ilvl w:val="0"/>
          <w:numId w:val="4"/>
        </w:numPr>
        <w:tabs>
          <w:tab w:val="left" w:pos="284"/>
        </w:tabs>
        <w:spacing w:before="120" w:after="120" w:line="276" w:lineRule="auto"/>
        <w:ind w:left="284" w:hanging="284"/>
        <w:jc w:val="both"/>
        <w:rPr>
          <w:rFonts w:ascii="Arial" w:hAnsi="Arial" w:cs="Arial"/>
        </w:rPr>
      </w:pPr>
      <w:r w:rsidRPr="00B66B59">
        <w:rPr>
          <w:rFonts w:ascii="Arial" w:hAnsi="Arial" w:cs="Arial"/>
        </w:rPr>
        <w:t>Muzeum Plakatu i Stolarnia MNW -  Wilanów, ul. St. Kostki Potockiego 10/16</w:t>
      </w:r>
      <w:r w:rsidR="00DF36E1" w:rsidRPr="00B66B59">
        <w:rPr>
          <w:rFonts w:ascii="Arial" w:hAnsi="Arial" w:cs="Arial"/>
        </w:rPr>
        <w:t>,</w:t>
      </w:r>
      <w:r w:rsidRPr="00B66B59">
        <w:rPr>
          <w:rFonts w:ascii="Arial" w:hAnsi="Arial" w:cs="Arial"/>
        </w:rPr>
        <w:t xml:space="preserve"> Warszawa</w:t>
      </w:r>
      <w:r w:rsidR="00B66B59" w:rsidRPr="00B66B59">
        <w:rPr>
          <w:rFonts w:ascii="Arial" w:hAnsi="Arial" w:cs="Arial"/>
        </w:rPr>
        <w:t>,</w:t>
      </w:r>
    </w:p>
    <w:p w:rsidR="00BA178E" w:rsidRDefault="00ED5ECB" w:rsidP="003B7B77">
      <w:pPr>
        <w:pStyle w:val="Akapitzlist"/>
        <w:numPr>
          <w:ilvl w:val="0"/>
          <w:numId w:val="4"/>
        </w:numPr>
        <w:tabs>
          <w:tab w:val="left" w:pos="284"/>
        </w:tabs>
        <w:spacing w:before="120" w:after="120" w:line="276" w:lineRule="auto"/>
        <w:ind w:left="284" w:hanging="284"/>
        <w:jc w:val="both"/>
        <w:rPr>
          <w:rFonts w:ascii="Arial" w:hAnsi="Arial" w:cs="Arial"/>
        </w:rPr>
      </w:pPr>
      <w:r w:rsidRPr="00DF36E1">
        <w:rPr>
          <w:rFonts w:ascii="Arial" w:hAnsi="Arial" w:cs="Arial"/>
        </w:rPr>
        <w:t>Muzeum Rzeźby im. Xawerego Dunikowskiego w Królikarni, ul. Puławska 113a</w:t>
      </w:r>
      <w:r w:rsidR="00BA178E">
        <w:rPr>
          <w:rFonts w:ascii="Arial" w:hAnsi="Arial" w:cs="Arial"/>
        </w:rPr>
        <w:t>,</w:t>
      </w:r>
      <w:r w:rsidRPr="00DF36E1">
        <w:rPr>
          <w:rFonts w:ascii="Arial" w:hAnsi="Arial" w:cs="Arial"/>
        </w:rPr>
        <w:t xml:space="preserve"> Warszawa</w:t>
      </w:r>
      <w:r w:rsidR="00B66B59">
        <w:rPr>
          <w:rFonts w:ascii="Arial" w:hAnsi="Arial" w:cs="Arial"/>
        </w:rPr>
        <w:t>,</w:t>
      </w:r>
    </w:p>
    <w:p w:rsidR="006514CD" w:rsidRDefault="00ED5ECB" w:rsidP="003B7B77">
      <w:pPr>
        <w:pStyle w:val="Akapitzlist"/>
        <w:numPr>
          <w:ilvl w:val="0"/>
          <w:numId w:val="4"/>
        </w:numPr>
        <w:tabs>
          <w:tab w:val="left" w:pos="284"/>
        </w:tabs>
        <w:spacing w:before="120" w:after="120" w:line="276" w:lineRule="auto"/>
        <w:ind w:left="284" w:hanging="284"/>
        <w:jc w:val="both"/>
        <w:rPr>
          <w:rFonts w:ascii="Arial" w:hAnsi="Arial" w:cs="Arial"/>
        </w:rPr>
      </w:pPr>
      <w:r w:rsidRPr="00BA178E">
        <w:rPr>
          <w:rFonts w:ascii="Arial" w:hAnsi="Arial" w:cs="Arial"/>
        </w:rPr>
        <w:t>Muzeum w Nieborowie i Arka</w:t>
      </w:r>
      <w:r w:rsidR="00B66B59">
        <w:rPr>
          <w:rFonts w:ascii="Arial" w:hAnsi="Arial" w:cs="Arial"/>
        </w:rPr>
        <w:t>dii - Aleja Lipowa 35, Nieborów,</w:t>
      </w:r>
    </w:p>
    <w:p w:rsidR="00B66B59" w:rsidRPr="00B66B59" w:rsidRDefault="00B66B59" w:rsidP="00B66B59">
      <w:pPr>
        <w:numPr>
          <w:ilvl w:val="0"/>
          <w:numId w:val="4"/>
        </w:numPr>
        <w:tabs>
          <w:tab w:val="left" w:pos="567"/>
        </w:tabs>
        <w:spacing w:before="120" w:after="120" w:line="276" w:lineRule="auto"/>
        <w:ind w:left="567" w:hanging="567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66B59">
        <w:rPr>
          <w:rFonts w:ascii="Arial" w:eastAsia="Times New Roman" w:hAnsi="Arial" w:cs="Arial"/>
          <w:sz w:val="24"/>
          <w:szCs w:val="24"/>
          <w:lang w:eastAsia="pl-PL"/>
        </w:rPr>
        <w:t>Budynek Główny MNW, Al. Jerozolimskie 3, Warszawa wraz z obiektami towarzyszącymi: pawilon fotograficzny, pawilon konserwacji mebli, pawilony ochrony oraz magazyny techniczno – gospodarcze,</w:t>
      </w:r>
    </w:p>
    <w:p w:rsidR="00B66B59" w:rsidRDefault="00B66B59" w:rsidP="00B66B59">
      <w:pPr>
        <w:numPr>
          <w:ilvl w:val="0"/>
          <w:numId w:val="4"/>
        </w:numPr>
        <w:tabs>
          <w:tab w:val="left" w:pos="567"/>
        </w:tabs>
        <w:spacing w:before="120" w:after="120" w:line="276" w:lineRule="auto"/>
        <w:ind w:left="567" w:hanging="567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66B59">
        <w:rPr>
          <w:rFonts w:ascii="Arial" w:eastAsia="Times New Roman" w:hAnsi="Arial" w:cs="Arial"/>
          <w:sz w:val="24"/>
          <w:szCs w:val="24"/>
          <w:lang w:eastAsia="pl-PL"/>
        </w:rPr>
        <w:t xml:space="preserve">Budynek Kamienicy Krystalla, Al. Jerozolimskie 59, Warszawa, </w:t>
      </w:r>
    </w:p>
    <w:p w:rsidR="00F447EE" w:rsidRPr="00B66B59" w:rsidRDefault="00F447EE" w:rsidP="00B66B59">
      <w:pPr>
        <w:numPr>
          <w:ilvl w:val="0"/>
          <w:numId w:val="4"/>
        </w:numPr>
        <w:tabs>
          <w:tab w:val="left" w:pos="567"/>
        </w:tabs>
        <w:spacing w:before="120" w:after="120" w:line="276" w:lineRule="auto"/>
        <w:ind w:left="567" w:hanging="567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66B59">
        <w:rPr>
          <w:rFonts w:ascii="Arial" w:hAnsi="Arial" w:cs="Arial"/>
        </w:rPr>
        <w:t>Magazyn Mebli i Wzornictwa MNW przy ul. Puławskiej 436, 02 - 884 Warszawa</w:t>
      </w:r>
    </w:p>
    <w:sectPr w:rsidR="00F447EE" w:rsidRPr="00B66B59" w:rsidSect="00C13B7D">
      <w:pgSz w:w="11906" w:h="16838"/>
      <w:pgMar w:top="992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3514A"/>
    <w:multiLevelType w:val="hybridMultilevel"/>
    <w:tmpl w:val="800CACF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487311"/>
    <w:multiLevelType w:val="hybridMultilevel"/>
    <w:tmpl w:val="3F586076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93E5944"/>
    <w:multiLevelType w:val="hybridMultilevel"/>
    <w:tmpl w:val="5EA65E3C"/>
    <w:lvl w:ilvl="0" w:tplc="A2AE5664">
      <w:start w:val="1"/>
      <w:numFmt w:val="lowerLetter"/>
      <w:lvlText w:val="%1)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CE4856"/>
    <w:multiLevelType w:val="hybridMultilevel"/>
    <w:tmpl w:val="1E4CC2C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84201B"/>
    <w:multiLevelType w:val="hybridMultilevel"/>
    <w:tmpl w:val="1B0629E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992241"/>
    <w:multiLevelType w:val="hybridMultilevel"/>
    <w:tmpl w:val="87B0F90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CC3"/>
    <w:rsid w:val="00062825"/>
    <w:rsid w:val="00082AC2"/>
    <w:rsid w:val="0008305C"/>
    <w:rsid w:val="000A6E68"/>
    <w:rsid w:val="0011754F"/>
    <w:rsid w:val="00153797"/>
    <w:rsid w:val="0016042D"/>
    <w:rsid w:val="001F41E8"/>
    <w:rsid w:val="002D7955"/>
    <w:rsid w:val="0034261E"/>
    <w:rsid w:val="003635FC"/>
    <w:rsid w:val="003B7B77"/>
    <w:rsid w:val="004029AB"/>
    <w:rsid w:val="00472900"/>
    <w:rsid w:val="00497B8F"/>
    <w:rsid w:val="004D0325"/>
    <w:rsid w:val="004D6E5E"/>
    <w:rsid w:val="004F427F"/>
    <w:rsid w:val="005A2EC0"/>
    <w:rsid w:val="005B38BF"/>
    <w:rsid w:val="005E6123"/>
    <w:rsid w:val="0064154B"/>
    <w:rsid w:val="006514CD"/>
    <w:rsid w:val="006E0CC3"/>
    <w:rsid w:val="007007CA"/>
    <w:rsid w:val="008116A4"/>
    <w:rsid w:val="00917BE1"/>
    <w:rsid w:val="00982F9F"/>
    <w:rsid w:val="009A2DBE"/>
    <w:rsid w:val="009F4C37"/>
    <w:rsid w:val="00A512EB"/>
    <w:rsid w:val="00A54E88"/>
    <w:rsid w:val="00A6754F"/>
    <w:rsid w:val="00AB1DDF"/>
    <w:rsid w:val="00AC64F5"/>
    <w:rsid w:val="00AF0BEA"/>
    <w:rsid w:val="00AF0E9C"/>
    <w:rsid w:val="00B66B59"/>
    <w:rsid w:val="00BA178E"/>
    <w:rsid w:val="00BA7C38"/>
    <w:rsid w:val="00C038CC"/>
    <w:rsid w:val="00C13B7D"/>
    <w:rsid w:val="00C2730B"/>
    <w:rsid w:val="00C452C0"/>
    <w:rsid w:val="00D00E5A"/>
    <w:rsid w:val="00DA072E"/>
    <w:rsid w:val="00DC3782"/>
    <w:rsid w:val="00DF36E1"/>
    <w:rsid w:val="00ED5ECB"/>
    <w:rsid w:val="00F447EE"/>
    <w:rsid w:val="00F904F3"/>
    <w:rsid w:val="00FB5BD1"/>
    <w:rsid w:val="00FF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4678D"/>
  <w15:chartTrackingRefBased/>
  <w15:docId w15:val="{6FD4086F-C30B-4894-92D6-568221F85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07C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007C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kapitzlist">
    <w:name w:val="List Paragraph"/>
    <w:aliases w:val="CW_Lista,lp1,List Paragraph2,wypunktowanie,Preambuła,Bullet Number,Body MS Bullet,List Paragraph1,ISCG Numerowanie,L1,Numerowanie,normalny tekst,Akapit z list¹,Akapit z nr,Akapit z listą BS,Dot pt,F5 List Paragraph,Recommendation,BulletC"/>
    <w:basedOn w:val="Normalny"/>
    <w:link w:val="AkapitzlistZnak"/>
    <w:uiPriority w:val="34"/>
    <w:qFormat/>
    <w:rsid w:val="00ED5EC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C273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ny tekst Znak,Akapit z list¹ Znak"/>
    <w:link w:val="Akapitzlist"/>
    <w:uiPriority w:val="34"/>
    <w:qFormat/>
    <w:locked/>
    <w:rsid w:val="00FF7CA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C452C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3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698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Zalewski</dc:creator>
  <cp:keywords/>
  <dc:description/>
  <cp:lastModifiedBy>Maria Wojewoda</cp:lastModifiedBy>
  <cp:revision>52</cp:revision>
  <dcterms:created xsi:type="dcterms:W3CDTF">2023-09-11T10:51:00Z</dcterms:created>
  <dcterms:modified xsi:type="dcterms:W3CDTF">2026-07-16T10:08:00Z</dcterms:modified>
</cp:coreProperties>
</file>